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27752" w14:textId="0E1AB963" w:rsidR="00735895" w:rsidRPr="00735895" w:rsidRDefault="00735895" w:rsidP="00735895">
      <w:pPr>
        <w:spacing w:line="256" w:lineRule="auto"/>
        <w:jc w:val="center"/>
        <w:rPr>
          <w:b/>
          <w:bCs/>
          <w:color w:val="C45911" w:themeColor="accent2" w:themeShade="BF"/>
          <w:sz w:val="28"/>
          <w:szCs w:val="28"/>
        </w:rPr>
      </w:pPr>
      <w:bookmarkStart w:id="0" w:name="_Hlk19893729"/>
      <w:r w:rsidRPr="00735895">
        <w:rPr>
          <w:b/>
          <w:bCs/>
          <w:color w:val="C45911" w:themeColor="accent2" w:themeShade="BF"/>
          <w:sz w:val="28"/>
          <w:szCs w:val="28"/>
        </w:rPr>
        <w:t>Minutes to the remote Meeting of North Dalton Parish Council held on Thursday 2</w:t>
      </w:r>
      <w:r w:rsidR="0002017A">
        <w:rPr>
          <w:b/>
          <w:bCs/>
          <w:color w:val="C45911" w:themeColor="accent2" w:themeShade="BF"/>
          <w:sz w:val="28"/>
          <w:szCs w:val="28"/>
        </w:rPr>
        <w:t>5</w:t>
      </w:r>
      <w:r w:rsidR="0002017A" w:rsidRPr="0002017A">
        <w:rPr>
          <w:b/>
          <w:bCs/>
          <w:color w:val="C45911" w:themeColor="accent2" w:themeShade="BF"/>
          <w:sz w:val="28"/>
          <w:szCs w:val="28"/>
          <w:vertAlign w:val="superscript"/>
        </w:rPr>
        <w:t>th</w:t>
      </w:r>
      <w:r w:rsidR="0002017A">
        <w:rPr>
          <w:b/>
          <w:bCs/>
          <w:color w:val="C45911" w:themeColor="accent2" w:themeShade="BF"/>
          <w:sz w:val="28"/>
          <w:szCs w:val="28"/>
        </w:rPr>
        <w:t xml:space="preserve"> June</w:t>
      </w:r>
      <w:r w:rsidRPr="00735895">
        <w:rPr>
          <w:b/>
          <w:bCs/>
          <w:color w:val="C45911" w:themeColor="accent2" w:themeShade="BF"/>
          <w:sz w:val="28"/>
          <w:szCs w:val="28"/>
        </w:rPr>
        <w:t xml:space="preserve"> 2020 at 7.00pm</w:t>
      </w:r>
    </w:p>
    <w:p w14:paraId="7D08540F" w14:textId="77777777" w:rsidR="00735895" w:rsidRPr="00735895" w:rsidRDefault="00735895" w:rsidP="00735895">
      <w:pPr>
        <w:spacing w:line="256" w:lineRule="auto"/>
        <w:jc w:val="center"/>
        <w:rPr>
          <w:b/>
          <w:bCs/>
          <w:color w:val="C45911" w:themeColor="accent2" w:themeShade="BF"/>
          <w:sz w:val="28"/>
          <w:szCs w:val="28"/>
        </w:rPr>
      </w:pPr>
    </w:p>
    <w:p w14:paraId="438DCA65" w14:textId="77777777" w:rsidR="00735895" w:rsidRPr="00735895" w:rsidRDefault="00735895" w:rsidP="00735895">
      <w:pPr>
        <w:spacing w:line="256" w:lineRule="auto"/>
        <w:jc w:val="center"/>
        <w:rPr>
          <w:b/>
          <w:bCs/>
          <w:color w:val="C45911" w:themeColor="accent2" w:themeShade="BF"/>
          <w:sz w:val="28"/>
          <w:szCs w:val="28"/>
        </w:rPr>
      </w:pPr>
    </w:p>
    <w:p w14:paraId="319A63C7" w14:textId="1C7CEC37" w:rsidR="00735895" w:rsidRPr="00735895" w:rsidRDefault="00735895" w:rsidP="00735895">
      <w:pPr>
        <w:spacing w:line="256" w:lineRule="auto"/>
        <w:rPr>
          <w:sz w:val="24"/>
          <w:szCs w:val="24"/>
        </w:rPr>
      </w:pPr>
      <w:r w:rsidRPr="00735895">
        <w:rPr>
          <w:b/>
          <w:bCs/>
          <w:sz w:val="24"/>
          <w:szCs w:val="24"/>
        </w:rPr>
        <w:t>Present</w:t>
      </w:r>
      <w:r w:rsidRPr="00735895">
        <w:rPr>
          <w:sz w:val="24"/>
          <w:szCs w:val="24"/>
        </w:rPr>
        <w:t xml:space="preserve">: Cllr R Harrison (Chairman); Cllr R Williams (Vice Chair); Cllrs C Wade; R </w:t>
      </w:r>
      <w:proofErr w:type="gramStart"/>
      <w:r w:rsidRPr="00735895">
        <w:rPr>
          <w:sz w:val="24"/>
          <w:szCs w:val="24"/>
        </w:rPr>
        <w:t xml:space="preserve">Horspool;  </w:t>
      </w:r>
      <w:r>
        <w:rPr>
          <w:sz w:val="24"/>
          <w:szCs w:val="24"/>
        </w:rPr>
        <w:t xml:space="preserve"> </w:t>
      </w:r>
      <w:proofErr w:type="gramEnd"/>
      <w:r>
        <w:rPr>
          <w:sz w:val="24"/>
          <w:szCs w:val="24"/>
        </w:rPr>
        <w:t xml:space="preserve">Hickson </w:t>
      </w:r>
      <w:r w:rsidRPr="00735895">
        <w:rPr>
          <w:sz w:val="24"/>
          <w:szCs w:val="24"/>
        </w:rPr>
        <w:t>and Sandra Morrison (Clerk to the Parish)</w:t>
      </w:r>
    </w:p>
    <w:p w14:paraId="0AF29007" w14:textId="0765FBC1" w:rsidR="00735895" w:rsidRPr="00735895" w:rsidRDefault="00735895" w:rsidP="00735895">
      <w:pPr>
        <w:spacing w:line="256" w:lineRule="auto"/>
        <w:rPr>
          <w:sz w:val="24"/>
          <w:szCs w:val="24"/>
        </w:rPr>
      </w:pPr>
      <w:r w:rsidRPr="00735895">
        <w:rPr>
          <w:b/>
          <w:bCs/>
          <w:sz w:val="24"/>
          <w:szCs w:val="24"/>
        </w:rPr>
        <w:t>Guests:</w:t>
      </w:r>
      <w:r w:rsidRPr="00735895">
        <w:rPr>
          <w:sz w:val="24"/>
          <w:szCs w:val="24"/>
        </w:rPr>
        <w:t xml:space="preserve"> </w:t>
      </w:r>
      <w:r>
        <w:rPr>
          <w:sz w:val="24"/>
          <w:szCs w:val="24"/>
        </w:rPr>
        <w:t>G Hitchin</w:t>
      </w:r>
      <w:r w:rsidRPr="00735895">
        <w:rPr>
          <w:sz w:val="24"/>
          <w:szCs w:val="24"/>
        </w:rPr>
        <w:t xml:space="preserve">; </w:t>
      </w:r>
    </w:p>
    <w:p w14:paraId="168C2201" w14:textId="77777777" w:rsidR="00735895" w:rsidRPr="00735895" w:rsidRDefault="00735895" w:rsidP="00735895">
      <w:pPr>
        <w:spacing w:line="256" w:lineRule="auto"/>
        <w:rPr>
          <w:sz w:val="24"/>
          <w:szCs w:val="24"/>
        </w:rPr>
      </w:pPr>
    </w:p>
    <w:p w14:paraId="605F178F" w14:textId="50783726" w:rsidR="00735895" w:rsidRPr="00735895" w:rsidRDefault="00735895" w:rsidP="00735895">
      <w:pPr>
        <w:spacing w:line="256" w:lineRule="auto"/>
        <w:rPr>
          <w:sz w:val="24"/>
          <w:szCs w:val="24"/>
        </w:rPr>
      </w:pPr>
      <w:r w:rsidRPr="00735895">
        <w:rPr>
          <w:b/>
          <w:bCs/>
          <w:sz w:val="24"/>
          <w:szCs w:val="24"/>
        </w:rPr>
        <w:t>10</w:t>
      </w:r>
      <w:r w:rsidR="003800FA">
        <w:rPr>
          <w:b/>
          <w:bCs/>
          <w:sz w:val="24"/>
          <w:szCs w:val="24"/>
        </w:rPr>
        <w:t>5</w:t>
      </w:r>
      <w:r w:rsidRPr="00735895">
        <w:rPr>
          <w:b/>
          <w:bCs/>
          <w:sz w:val="24"/>
          <w:szCs w:val="24"/>
        </w:rPr>
        <w:t xml:space="preserve">. Apologies – </w:t>
      </w:r>
      <w:r w:rsidRPr="00735895">
        <w:rPr>
          <w:sz w:val="24"/>
          <w:szCs w:val="24"/>
        </w:rPr>
        <w:t>Cllr Byass; Cllr Dun</w:t>
      </w:r>
      <w:r>
        <w:rPr>
          <w:sz w:val="24"/>
          <w:szCs w:val="24"/>
        </w:rPr>
        <w:t>n; Cllr Moore: Cllr Robinson</w:t>
      </w:r>
    </w:p>
    <w:p w14:paraId="3B17A45D" w14:textId="2A654F66" w:rsidR="00735895" w:rsidRPr="00735895" w:rsidRDefault="00735895" w:rsidP="00735895">
      <w:pPr>
        <w:spacing w:line="256" w:lineRule="auto"/>
        <w:rPr>
          <w:b/>
          <w:bCs/>
          <w:sz w:val="24"/>
          <w:szCs w:val="24"/>
        </w:rPr>
      </w:pPr>
      <w:r w:rsidRPr="00735895">
        <w:rPr>
          <w:b/>
          <w:bCs/>
          <w:sz w:val="24"/>
          <w:szCs w:val="24"/>
        </w:rPr>
        <w:t>10</w:t>
      </w:r>
      <w:r w:rsidR="003800FA">
        <w:rPr>
          <w:b/>
          <w:bCs/>
          <w:sz w:val="24"/>
          <w:szCs w:val="24"/>
        </w:rPr>
        <w:t>6</w:t>
      </w:r>
      <w:r w:rsidRPr="00735895">
        <w:rPr>
          <w:b/>
          <w:bCs/>
          <w:sz w:val="24"/>
          <w:szCs w:val="24"/>
        </w:rPr>
        <w:t xml:space="preserve">. Declaration of Interest </w:t>
      </w:r>
    </w:p>
    <w:p w14:paraId="15094E57" w14:textId="77777777" w:rsidR="00735895" w:rsidRPr="00735895" w:rsidRDefault="00735895" w:rsidP="00735895">
      <w:pPr>
        <w:numPr>
          <w:ilvl w:val="1"/>
          <w:numId w:val="2"/>
        </w:numPr>
        <w:spacing w:line="256" w:lineRule="auto"/>
        <w:ind w:left="927"/>
        <w:contextualSpacing/>
        <w:rPr>
          <w:sz w:val="24"/>
          <w:szCs w:val="24"/>
        </w:rPr>
      </w:pPr>
      <w:r w:rsidRPr="00735895">
        <w:rPr>
          <w:sz w:val="24"/>
          <w:szCs w:val="24"/>
        </w:rPr>
        <w:t>Pecuniary – none</w:t>
      </w:r>
    </w:p>
    <w:p w14:paraId="210F2F2E" w14:textId="77777777" w:rsidR="00735895" w:rsidRPr="00735895" w:rsidRDefault="00735895" w:rsidP="00735895">
      <w:pPr>
        <w:numPr>
          <w:ilvl w:val="1"/>
          <w:numId w:val="2"/>
        </w:numPr>
        <w:spacing w:line="256" w:lineRule="auto"/>
        <w:ind w:left="927"/>
        <w:contextualSpacing/>
        <w:rPr>
          <w:sz w:val="24"/>
          <w:szCs w:val="24"/>
        </w:rPr>
      </w:pPr>
      <w:r w:rsidRPr="00735895">
        <w:rPr>
          <w:sz w:val="24"/>
          <w:szCs w:val="24"/>
        </w:rPr>
        <w:t xml:space="preserve">Non-Pecuniary Interests – None </w:t>
      </w:r>
      <w:r w:rsidRPr="00735895">
        <w:rPr>
          <w:b/>
          <w:bCs/>
          <w:sz w:val="24"/>
          <w:szCs w:val="24"/>
        </w:rPr>
        <w:t xml:space="preserve">                                                    </w:t>
      </w:r>
    </w:p>
    <w:p w14:paraId="5E91CDCD" w14:textId="4BCF0413" w:rsidR="00735895" w:rsidRPr="00735895" w:rsidRDefault="00735895" w:rsidP="00735895">
      <w:pPr>
        <w:numPr>
          <w:ilvl w:val="1"/>
          <w:numId w:val="2"/>
        </w:numPr>
        <w:spacing w:line="256" w:lineRule="auto"/>
        <w:ind w:left="927"/>
        <w:contextualSpacing/>
        <w:rPr>
          <w:sz w:val="24"/>
          <w:szCs w:val="24"/>
        </w:rPr>
      </w:pPr>
      <w:r w:rsidRPr="00735895">
        <w:rPr>
          <w:sz w:val="24"/>
          <w:szCs w:val="24"/>
        </w:rPr>
        <w:t>Dispensations issued - None</w:t>
      </w:r>
      <w:r w:rsidRPr="00735895">
        <w:rPr>
          <w:b/>
          <w:bCs/>
          <w:sz w:val="24"/>
          <w:szCs w:val="24"/>
        </w:rPr>
        <w:t xml:space="preserve">      </w:t>
      </w:r>
    </w:p>
    <w:p w14:paraId="5FDC20E5" w14:textId="3E800270" w:rsidR="00735895" w:rsidRDefault="00735895" w:rsidP="00735895">
      <w:pPr>
        <w:spacing w:line="256" w:lineRule="auto"/>
        <w:ind w:left="927"/>
        <w:contextualSpacing/>
        <w:rPr>
          <w:sz w:val="24"/>
          <w:szCs w:val="24"/>
        </w:rPr>
      </w:pPr>
      <w:r w:rsidRPr="00735895">
        <w:rPr>
          <w:sz w:val="24"/>
          <w:szCs w:val="24"/>
        </w:rPr>
        <w:t xml:space="preserve">It was noted that Cllr Harrison had visited the site, and Cllr Williams had spoken to the </w:t>
      </w:r>
      <w:proofErr w:type="gramStart"/>
      <w:r w:rsidRPr="00735895">
        <w:rPr>
          <w:sz w:val="24"/>
          <w:szCs w:val="24"/>
        </w:rPr>
        <w:t>applicants</w:t>
      </w:r>
      <w:proofErr w:type="gramEnd"/>
      <w:r w:rsidRPr="00735895">
        <w:rPr>
          <w:sz w:val="24"/>
          <w:szCs w:val="24"/>
        </w:rPr>
        <w:t xml:space="preserve"> neighbour as an interested party</w:t>
      </w:r>
    </w:p>
    <w:p w14:paraId="4FEA666B" w14:textId="77777777" w:rsidR="00735895" w:rsidRPr="00735895" w:rsidRDefault="00735895" w:rsidP="00735895">
      <w:pPr>
        <w:spacing w:line="256" w:lineRule="auto"/>
        <w:ind w:left="927"/>
        <w:contextualSpacing/>
        <w:rPr>
          <w:sz w:val="24"/>
          <w:szCs w:val="24"/>
        </w:rPr>
      </w:pPr>
    </w:p>
    <w:p w14:paraId="1FCDFAE3" w14:textId="247484D8" w:rsidR="007605BA" w:rsidRPr="00735895" w:rsidRDefault="00735895" w:rsidP="00735895">
      <w:pPr>
        <w:spacing w:line="257" w:lineRule="auto"/>
        <w:contextualSpacing/>
        <w:rPr>
          <w:b/>
          <w:bCs/>
        </w:rPr>
      </w:pPr>
      <w:r w:rsidRPr="00735895">
        <w:rPr>
          <w:b/>
          <w:bCs/>
          <w:sz w:val="24"/>
          <w:szCs w:val="24"/>
        </w:rPr>
        <w:t>10</w:t>
      </w:r>
      <w:r w:rsidR="003800FA">
        <w:rPr>
          <w:b/>
          <w:bCs/>
          <w:sz w:val="24"/>
          <w:szCs w:val="24"/>
        </w:rPr>
        <w:t>7</w:t>
      </w:r>
      <w:r w:rsidRPr="00735895">
        <w:rPr>
          <w:b/>
          <w:bCs/>
          <w:sz w:val="24"/>
          <w:szCs w:val="24"/>
        </w:rPr>
        <w:t xml:space="preserve">.   </w:t>
      </w:r>
      <w:r w:rsidR="007605BA" w:rsidRPr="00735895">
        <w:rPr>
          <w:b/>
          <w:bCs/>
          <w:sz w:val="24"/>
          <w:szCs w:val="24"/>
        </w:rPr>
        <w:t>P</w:t>
      </w:r>
      <w:r>
        <w:rPr>
          <w:b/>
          <w:bCs/>
          <w:sz w:val="24"/>
          <w:szCs w:val="24"/>
        </w:rPr>
        <w:t>l</w:t>
      </w:r>
      <w:r w:rsidR="007605BA" w:rsidRPr="00735895">
        <w:rPr>
          <w:b/>
          <w:bCs/>
          <w:sz w:val="24"/>
          <w:szCs w:val="24"/>
        </w:rPr>
        <w:t>anning Application 20/01757/TCA</w:t>
      </w:r>
      <w:r w:rsidR="007605BA" w:rsidRPr="00735895">
        <w:rPr>
          <w:sz w:val="24"/>
          <w:szCs w:val="24"/>
        </w:rPr>
        <w:t xml:space="preserve">- Remove 1 no. Sycamore tree (T1) due to tree outgrowing its location and presents and ongoing risk to the heating oil tank; Remove 1 no. Sycamore tree (T2) as allowing the tree to grow will cause damage to the boundary fence </w:t>
      </w:r>
    </w:p>
    <w:p w14:paraId="7DA9B12C" w14:textId="77777777" w:rsidR="007605BA" w:rsidRDefault="007605BA" w:rsidP="007605BA">
      <w:pPr>
        <w:pStyle w:val="ListParagraph"/>
        <w:ind w:left="502"/>
        <w:rPr>
          <w:sz w:val="24"/>
          <w:szCs w:val="24"/>
        </w:rPr>
      </w:pPr>
      <w:r w:rsidRPr="007605BA">
        <w:rPr>
          <w:b/>
          <w:bCs/>
          <w:sz w:val="24"/>
          <w:szCs w:val="24"/>
        </w:rPr>
        <w:t>Location</w:t>
      </w:r>
      <w:r w:rsidRPr="007605BA">
        <w:rPr>
          <w:sz w:val="24"/>
          <w:szCs w:val="24"/>
        </w:rPr>
        <w:t xml:space="preserve">: Dalton House Back Lane North Dalton East Riding </w:t>
      </w:r>
      <w:proofErr w:type="gramStart"/>
      <w:r w:rsidRPr="007605BA">
        <w:rPr>
          <w:sz w:val="24"/>
          <w:szCs w:val="24"/>
        </w:rPr>
        <w:t>Of</w:t>
      </w:r>
      <w:proofErr w:type="gramEnd"/>
      <w:r w:rsidRPr="007605BA">
        <w:rPr>
          <w:sz w:val="24"/>
          <w:szCs w:val="24"/>
        </w:rPr>
        <w:t xml:space="preserve"> Yorkshire YO25 9XD </w:t>
      </w:r>
      <w:r w:rsidRPr="007605BA">
        <w:rPr>
          <w:b/>
          <w:bCs/>
          <w:sz w:val="24"/>
          <w:szCs w:val="24"/>
        </w:rPr>
        <w:t>Applicant:</w:t>
      </w:r>
      <w:r w:rsidRPr="007605BA">
        <w:rPr>
          <w:sz w:val="24"/>
          <w:szCs w:val="24"/>
        </w:rPr>
        <w:t xml:space="preserve"> Mrs Belinda Coles </w:t>
      </w:r>
    </w:p>
    <w:p w14:paraId="6425A97E" w14:textId="5DB9ED52" w:rsidR="007605BA" w:rsidRDefault="007605BA" w:rsidP="007605BA">
      <w:pPr>
        <w:pStyle w:val="ListParagraph"/>
        <w:ind w:left="502"/>
        <w:rPr>
          <w:sz w:val="24"/>
          <w:szCs w:val="24"/>
        </w:rPr>
      </w:pPr>
      <w:r w:rsidRPr="007605BA">
        <w:rPr>
          <w:b/>
          <w:bCs/>
          <w:sz w:val="24"/>
          <w:szCs w:val="24"/>
        </w:rPr>
        <w:t>Application type</w:t>
      </w:r>
      <w:r w:rsidRPr="007605BA">
        <w:rPr>
          <w:sz w:val="24"/>
          <w:szCs w:val="24"/>
        </w:rPr>
        <w:t>: Tree Works in Conservation Areas</w:t>
      </w:r>
    </w:p>
    <w:p w14:paraId="40D2574E" w14:textId="606C101E" w:rsidR="00735895" w:rsidRDefault="00735895" w:rsidP="007605BA">
      <w:pPr>
        <w:pStyle w:val="ListParagraph"/>
        <w:ind w:left="502"/>
        <w:rPr>
          <w:sz w:val="24"/>
          <w:szCs w:val="24"/>
        </w:rPr>
      </w:pPr>
    </w:p>
    <w:p w14:paraId="2CB3455D" w14:textId="2BAC7B5D" w:rsidR="00735895" w:rsidRDefault="00735895" w:rsidP="003800FA">
      <w:pPr>
        <w:pStyle w:val="ListParagraph"/>
        <w:ind w:left="0"/>
        <w:rPr>
          <w:sz w:val="24"/>
          <w:szCs w:val="24"/>
        </w:rPr>
      </w:pPr>
      <w:r>
        <w:rPr>
          <w:sz w:val="24"/>
          <w:szCs w:val="24"/>
        </w:rPr>
        <w:t xml:space="preserve">The meeting was opened to the floor to allow our guest to speak. The applicant had advised Mr Hitchin that the trees were moving during summer storms, and professional advice had been sort, that recommended felling.  Planting of 0.5 hectares is proposed by the applicant </w:t>
      </w:r>
    </w:p>
    <w:p w14:paraId="13057508" w14:textId="53677581" w:rsidR="003800FA" w:rsidRDefault="003800FA" w:rsidP="003800FA">
      <w:pPr>
        <w:pStyle w:val="ListParagraph"/>
        <w:ind w:left="0"/>
        <w:rPr>
          <w:sz w:val="24"/>
          <w:szCs w:val="24"/>
        </w:rPr>
      </w:pPr>
    </w:p>
    <w:p w14:paraId="4313C3E5" w14:textId="7E214CF4" w:rsidR="003800FA" w:rsidRDefault="003800FA" w:rsidP="003800FA">
      <w:pPr>
        <w:pStyle w:val="ListParagraph"/>
        <w:ind w:left="0"/>
        <w:rPr>
          <w:sz w:val="24"/>
          <w:szCs w:val="24"/>
        </w:rPr>
      </w:pPr>
      <w:r>
        <w:rPr>
          <w:sz w:val="24"/>
          <w:szCs w:val="24"/>
        </w:rPr>
        <w:t>Meeting reconvened</w:t>
      </w:r>
    </w:p>
    <w:p w14:paraId="5E9220EE" w14:textId="270637C8" w:rsidR="003800FA" w:rsidRDefault="003800FA" w:rsidP="003800FA">
      <w:pPr>
        <w:pStyle w:val="ListParagraph"/>
        <w:ind w:left="0"/>
        <w:rPr>
          <w:sz w:val="24"/>
          <w:szCs w:val="24"/>
        </w:rPr>
      </w:pPr>
    </w:p>
    <w:p w14:paraId="3496CE05" w14:textId="176439D5" w:rsidR="003800FA" w:rsidRDefault="003800FA" w:rsidP="003800FA">
      <w:pPr>
        <w:pStyle w:val="ListParagraph"/>
        <w:ind w:left="0"/>
        <w:rPr>
          <w:sz w:val="24"/>
          <w:szCs w:val="24"/>
        </w:rPr>
      </w:pPr>
      <w:r>
        <w:rPr>
          <w:sz w:val="24"/>
          <w:szCs w:val="24"/>
        </w:rPr>
        <w:t>It was proposed by Cllr Hickson and seconded by Cllr Horspool that the opinion of the ERYC tree officer would be sort, before submission of comments. Should the tree officer confirm that the application should be approved then the Council will raise no objections.</w:t>
      </w:r>
    </w:p>
    <w:p w14:paraId="7B0B5DE4" w14:textId="7E1DF8E6" w:rsidR="003800FA" w:rsidRDefault="003800FA" w:rsidP="003800FA">
      <w:pPr>
        <w:pStyle w:val="ListParagraph"/>
        <w:ind w:left="0"/>
        <w:rPr>
          <w:sz w:val="24"/>
          <w:szCs w:val="24"/>
        </w:rPr>
      </w:pPr>
    </w:p>
    <w:p w14:paraId="5EE2802C" w14:textId="624D7AB1" w:rsidR="003800FA" w:rsidRDefault="003800FA" w:rsidP="003800FA">
      <w:pPr>
        <w:pStyle w:val="ListParagraph"/>
        <w:ind w:left="0"/>
        <w:rPr>
          <w:sz w:val="24"/>
          <w:szCs w:val="24"/>
        </w:rPr>
      </w:pPr>
      <w:r>
        <w:rPr>
          <w:sz w:val="24"/>
          <w:szCs w:val="24"/>
        </w:rPr>
        <w:t>Meeting closed 7.20pm</w:t>
      </w:r>
    </w:p>
    <w:p w14:paraId="5168CE03" w14:textId="3CB430A4" w:rsidR="003800FA" w:rsidRDefault="003800FA" w:rsidP="003800FA">
      <w:pPr>
        <w:pStyle w:val="ListParagraph"/>
        <w:ind w:left="0"/>
        <w:rPr>
          <w:sz w:val="24"/>
          <w:szCs w:val="24"/>
        </w:rPr>
      </w:pPr>
    </w:p>
    <w:p w14:paraId="67BADE77" w14:textId="752F8504" w:rsidR="003800FA" w:rsidRDefault="003800FA" w:rsidP="003800FA">
      <w:pPr>
        <w:pStyle w:val="ListParagraph"/>
        <w:ind w:left="0"/>
        <w:rPr>
          <w:sz w:val="24"/>
          <w:szCs w:val="24"/>
        </w:rPr>
      </w:pPr>
      <w:r>
        <w:rPr>
          <w:sz w:val="24"/>
          <w:szCs w:val="24"/>
        </w:rPr>
        <w:t>Signed as a true record</w:t>
      </w:r>
    </w:p>
    <w:p w14:paraId="3B0EEBC8" w14:textId="46781EEA" w:rsidR="003800FA" w:rsidRDefault="003800FA" w:rsidP="003800FA">
      <w:pPr>
        <w:pStyle w:val="ListParagraph"/>
        <w:ind w:left="0"/>
        <w:rPr>
          <w:sz w:val="24"/>
          <w:szCs w:val="24"/>
        </w:rPr>
      </w:pPr>
    </w:p>
    <w:p w14:paraId="0946C6E3" w14:textId="7B4897B3" w:rsidR="003800FA" w:rsidRDefault="003800FA" w:rsidP="003800FA">
      <w:pPr>
        <w:pStyle w:val="ListParagraph"/>
        <w:ind w:left="0"/>
        <w:rPr>
          <w:sz w:val="24"/>
          <w:szCs w:val="24"/>
        </w:rPr>
      </w:pPr>
    </w:p>
    <w:p w14:paraId="1F3C3AC9" w14:textId="586F5129" w:rsidR="003800FA" w:rsidRPr="007605BA" w:rsidRDefault="003800FA" w:rsidP="003800FA">
      <w:pPr>
        <w:pStyle w:val="ListParagraph"/>
        <w:ind w:left="0"/>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0348EE1" w14:textId="71D85BD4" w:rsidR="007605BA" w:rsidRDefault="007605BA" w:rsidP="007605BA">
      <w:pPr>
        <w:pStyle w:val="ListParagraph"/>
        <w:ind w:left="502"/>
        <w:rPr>
          <w:sz w:val="24"/>
          <w:szCs w:val="24"/>
        </w:rPr>
      </w:pPr>
    </w:p>
    <w:p w14:paraId="04B8D8F5" w14:textId="4FBB49B3" w:rsidR="0071270D" w:rsidRDefault="0071270D" w:rsidP="0071270D">
      <w:pPr>
        <w:pStyle w:val="ListParagraph"/>
        <w:ind w:left="1353"/>
        <w:rPr>
          <w:sz w:val="24"/>
          <w:szCs w:val="24"/>
        </w:rPr>
      </w:pPr>
    </w:p>
    <w:bookmarkEnd w:id="0"/>
    <w:p w14:paraId="7DB42A18" w14:textId="77777777" w:rsidR="00C4162F" w:rsidRPr="0071270D" w:rsidRDefault="00C4162F" w:rsidP="00C4162F">
      <w:pPr>
        <w:pStyle w:val="ListParagraph"/>
        <w:ind w:left="1440"/>
        <w:rPr>
          <w:b/>
          <w:bCs/>
          <w:sz w:val="24"/>
          <w:szCs w:val="24"/>
        </w:rPr>
      </w:pPr>
    </w:p>
    <w:p w14:paraId="3AA44233" w14:textId="77777777" w:rsidR="00C4162F" w:rsidRPr="0071270D" w:rsidRDefault="00C4162F" w:rsidP="0071270D">
      <w:pPr>
        <w:rPr>
          <w:sz w:val="24"/>
          <w:szCs w:val="24"/>
        </w:rPr>
      </w:pPr>
    </w:p>
    <w:p w14:paraId="62951457" w14:textId="325DFCBA" w:rsidR="00C4162F" w:rsidRPr="00C4162F" w:rsidRDefault="00C4162F" w:rsidP="001D5FEF">
      <w:pPr>
        <w:pStyle w:val="ListParagraph"/>
        <w:ind w:left="502"/>
        <w:rPr>
          <w:b/>
          <w:bCs/>
          <w:sz w:val="24"/>
          <w:szCs w:val="24"/>
        </w:rPr>
      </w:pPr>
    </w:p>
    <w:p w14:paraId="2E0DD867" w14:textId="77777777" w:rsidR="00C4162F" w:rsidRPr="001F0F9A" w:rsidRDefault="00C4162F" w:rsidP="00901F7B">
      <w:pPr>
        <w:pStyle w:val="ListParagraph"/>
        <w:ind w:left="502"/>
        <w:rPr>
          <w:b/>
          <w:bCs/>
          <w:sz w:val="24"/>
          <w:szCs w:val="24"/>
        </w:rPr>
      </w:pPr>
    </w:p>
    <w:sectPr w:rsidR="00C4162F" w:rsidRPr="001F0F9A" w:rsidSect="003800FA">
      <w:footerReference w:type="default" r:id="rId7"/>
      <w:pgSz w:w="11906" w:h="16838"/>
      <w:pgMar w:top="1440" w:right="1440" w:bottom="1440" w:left="1440" w:header="708" w:footer="708" w:gutter="0"/>
      <w:pgNumType w:start="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CF49" w14:textId="77777777" w:rsidR="00802BB7" w:rsidRDefault="00802BB7" w:rsidP="003800FA">
      <w:pPr>
        <w:spacing w:after="0" w:line="240" w:lineRule="auto"/>
      </w:pPr>
      <w:r>
        <w:separator/>
      </w:r>
    </w:p>
  </w:endnote>
  <w:endnote w:type="continuationSeparator" w:id="0">
    <w:p w14:paraId="2E41D755" w14:textId="77777777" w:rsidR="00802BB7" w:rsidRDefault="00802BB7" w:rsidP="0038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336578"/>
      <w:docPartObj>
        <w:docPartGallery w:val="Page Numbers (Bottom of Page)"/>
        <w:docPartUnique/>
      </w:docPartObj>
    </w:sdtPr>
    <w:sdtEndPr>
      <w:rPr>
        <w:noProof/>
      </w:rPr>
    </w:sdtEndPr>
    <w:sdtContent>
      <w:p w14:paraId="2B4A36E4" w14:textId="1C9CB9E0" w:rsidR="003800FA" w:rsidRDefault="003800FA">
        <w:pPr>
          <w:pStyle w:val="Footer"/>
          <w:jc w:val="right"/>
        </w:pPr>
        <w:r w:rsidRPr="003800FA">
          <w:rPr>
            <w:color w:val="C45911" w:themeColor="accent2" w:themeShade="BF"/>
          </w:rPr>
          <w:t>Minutes to the remote meeting of North Dalton Parish Council held 25</w:t>
        </w:r>
        <w:r w:rsidRPr="003800FA">
          <w:rPr>
            <w:color w:val="C45911" w:themeColor="accent2" w:themeShade="BF"/>
            <w:vertAlign w:val="superscript"/>
          </w:rPr>
          <w:t>th</w:t>
        </w:r>
        <w:r w:rsidRPr="003800FA">
          <w:rPr>
            <w:color w:val="C45911" w:themeColor="accent2" w:themeShade="BF"/>
          </w:rPr>
          <w:t xml:space="preserve"> June 2020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AD572A1" w14:textId="77777777" w:rsidR="003800FA" w:rsidRDefault="0038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09D2E" w14:textId="77777777" w:rsidR="00802BB7" w:rsidRDefault="00802BB7" w:rsidP="003800FA">
      <w:pPr>
        <w:spacing w:after="0" w:line="240" w:lineRule="auto"/>
      </w:pPr>
      <w:r>
        <w:separator/>
      </w:r>
    </w:p>
  </w:footnote>
  <w:footnote w:type="continuationSeparator" w:id="0">
    <w:p w14:paraId="64D9643B" w14:textId="77777777" w:rsidR="00802BB7" w:rsidRDefault="00802BB7" w:rsidP="0038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51A4A"/>
    <w:multiLevelType w:val="hybridMultilevel"/>
    <w:tmpl w:val="990AB1C6"/>
    <w:lvl w:ilvl="0" w:tplc="0809000F">
      <w:start w:val="1"/>
      <w:numFmt w:val="decimal"/>
      <w:lvlText w:val="%1."/>
      <w:lvlJc w:val="left"/>
      <w:pPr>
        <w:ind w:left="502" w:hanging="360"/>
      </w:pPr>
      <w:rPr>
        <w:rFonts w:hint="default"/>
      </w:rPr>
    </w:lvl>
    <w:lvl w:ilvl="1" w:tplc="4B6A9552">
      <w:start w:val="1"/>
      <w:numFmt w:val="lowerLetter"/>
      <w:lvlText w:val="%2."/>
      <w:lvlJc w:val="left"/>
      <w:pPr>
        <w:ind w:left="1353"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05631"/>
    <w:rsid w:val="0002017A"/>
    <w:rsid w:val="000E0D21"/>
    <w:rsid w:val="00110410"/>
    <w:rsid w:val="001D5FEF"/>
    <w:rsid w:val="00271979"/>
    <w:rsid w:val="003800FA"/>
    <w:rsid w:val="004C7BE5"/>
    <w:rsid w:val="0071270D"/>
    <w:rsid w:val="00735895"/>
    <w:rsid w:val="007605BA"/>
    <w:rsid w:val="00802BB7"/>
    <w:rsid w:val="00852B2F"/>
    <w:rsid w:val="0087551D"/>
    <w:rsid w:val="00901F7B"/>
    <w:rsid w:val="00A14D99"/>
    <w:rsid w:val="00B51545"/>
    <w:rsid w:val="00B54600"/>
    <w:rsid w:val="00C4162F"/>
    <w:rsid w:val="00CE08AE"/>
    <w:rsid w:val="00CF1A67"/>
    <w:rsid w:val="00EC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paragraph" w:styleId="Header">
    <w:name w:val="header"/>
    <w:basedOn w:val="Normal"/>
    <w:link w:val="HeaderChar"/>
    <w:uiPriority w:val="99"/>
    <w:unhideWhenUsed/>
    <w:rsid w:val="0038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0FA"/>
  </w:style>
  <w:style w:type="paragraph" w:styleId="Footer">
    <w:name w:val="footer"/>
    <w:basedOn w:val="Normal"/>
    <w:link w:val="FooterChar"/>
    <w:uiPriority w:val="99"/>
    <w:unhideWhenUsed/>
    <w:rsid w:val="0038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5</cp:revision>
  <cp:lastPrinted>2020-07-16T15:28:00Z</cp:lastPrinted>
  <dcterms:created xsi:type="dcterms:W3CDTF">2020-07-16T15:28:00Z</dcterms:created>
  <dcterms:modified xsi:type="dcterms:W3CDTF">2020-07-16T15:32:00Z</dcterms:modified>
</cp:coreProperties>
</file>